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DA46F" w14:textId="77777777" w:rsidR="00E95521" w:rsidRDefault="00E95521" w:rsidP="00E95521">
      <w:pPr>
        <w:pStyle w:val="berschrift2"/>
      </w:pPr>
      <w:bookmarkStart w:id="0" w:name="_Toc114404973"/>
      <w:bookmarkStart w:id="1" w:name="_Hlk119262686"/>
      <w:bookmarkStart w:id="2" w:name="_GoBack"/>
      <w:bookmarkEnd w:id="2"/>
      <w:r w:rsidRPr="00422831">
        <w:rPr>
          <w:noProof/>
        </w:rPr>
        <w:t>Abschätzung des Beitrags der Biomasse zur Energiewende (</w:t>
      </w:r>
      <w:r>
        <w:rPr>
          <w:noProof/>
        </w:rPr>
        <w:t>verfügbare Holzmasse</w:t>
      </w:r>
      <w:r w:rsidRPr="00422831">
        <w:rPr>
          <w:noProof/>
        </w:rPr>
        <w:t>)</w:t>
      </w:r>
      <w:bookmarkEnd w:id="0"/>
    </w:p>
    <w:bookmarkEnd w:id="1"/>
    <w:p w14:paraId="3589F0C5" w14:textId="77777777" w:rsidR="00E95521" w:rsidRDefault="00E95521" w:rsidP="00E95521">
      <w:pPr>
        <w:pStyle w:val="Listenabsatz"/>
        <w:numPr>
          <w:ilvl w:val="0"/>
          <w:numId w:val="4"/>
        </w:numPr>
        <w:spacing w:after="120"/>
        <w:ind w:left="709" w:hanging="284"/>
        <w:contextualSpacing w:val="0"/>
        <w:jc w:val="both"/>
      </w:pPr>
      <w:r>
        <w:rPr>
          <w:noProof/>
        </w:rPr>
        <w:drawing>
          <wp:anchor distT="0" distB="0" distL="180340" distR="114300" simplePos="0" relativeHeight="251659264" behindDoc="0" locked="0" layoutInCell="1" allowOverlap="1" wp14:anchorId="1675CC87" wp14:editId="403424E5">
            <wp:simplePos x="0" y="0"/>
            <wp:positionH relativeFrom="margin">
              <wp:posOffset>3419475</wp:posOffset>
            </wp:positionH>
            <wp:positionV relativeFrom="paragraph">
              <wp:posOffset>12700</wp:posOffset>
            </wp:positionV>
            <wp:extent cx="2341245" cy="3329305"/>
            <wp:effectExtent l="0" t="0" r="1905" b="4445"/>
            <wp:wrapSquare wrapText="bothSides"/>
            <wp:docPr id="240" name="Grafik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245" cy="332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4F3">
        <w:t xml:space="preserve">Erkläre mit Hilfe von </w:t>
      </w:r>
      <w:r w:rsidRPr="005D3673">
        <w:rPr>
          <w:b/>
          <w:bCs/>
        </w:rPr>
        <w:t>M1</w:t>
      </w:r>
      <w:r w:rsidRPr="008C54F3">
        <w:t>, inwieweit man Biomasse als CO2-neutral und regenerativ betrachten kann. Überlege dir auch ob es hierbei Grenzen/Kritikpunkte gibt.</w:t>
      </w:r>
    </w:p>
    <w:p w14:paraId="07E6831F" w14:textId="77777777" w:rsidR="00E95521" w:rsidRPr="008C54F3" w:rsidRDefault="00E95521" w:rsidP="00E95521">
      <w:pPr>
        <w:pStyle w:val="Listenabsatz"/>
        <w:numPr>
          <w:ilvl w:val="0"/>
          <w:numId w:val="4"/>
        </w:numPr>
        <w:spacing w:after="120"/>
        <w:ind w:left="709" w:hanging="284"/>
        <w:contextualSpacing w:val="0"/>
        <w:jc w:val="both"/>
      </w:pPr>
      <w:r w:rsidRPr="008C54F3">
        <w:rPr>
          <w:shd w:val="clear" w:color="auto" w:fill="FFFFFF"/>
        </w:rPr>
        <w:t>In einem gesunden Wald wachsen im Schnitt Bäume mit einem Volumen von etwa 350 m³ pro Hektar. Schätze das nutzbare Gesamtvolumen an Biomasse in Deutschlands Wäldern ab.</w:t>
      </w:r>
      <w:bookmarkStart w:id="3" w:name="sdfootnote2anc"/>
      <w:r w:rsidRPr="008C54F3">
        <w:rPr>
          <w:shd w:val="clear" w:color="auto" w:fill="FFFFFF"/>
        </w:rPr>
        <w:fldChar w:fldCharType="begin"/>
      </w:r>
      <w:r w:rsidRPr="008C54F3">
        <w:rPr>
          <w:shd w:val="clear" w:color="auto" w:fill="FFFFFF"/>
        </w:rPr>
        <w:instrText xml:space="preserve"> HYPERLINK "" \l "sdfootnote2sym" </w:instrText>
      </w:r>
      <w:r w:rsidRPr="008C54F3">
        <w:rPr>
          <w:shd w:val="clear" w:color="auto" w:fill="FFFFFF"/>
        </w:rPr>
        <w:fldChar w:fldCharType="end"/>
      </w:r>
      <w:bookmarkEnd w:id="3"/>
    </w:p>
    <w:p w14:paraId="3140EFAA" w14:textId="77777777" w:rsidR="00E95521" w:rsidRPr="008C54F3" w:rsidRDefault="00E95521" w:rsidP="00E95521">
      <w:pPr>
        <w:pStyle w:val="Listenabsatz"/>
        <w:numPr>
          <w:ilvl w:val="0"/>
          <w:numId w:val="4"/>
        </w:numPr>
        <w:spacing w:after="120"/>
        <w:ind w:left="709" w:hanging="284"/>
        <w:contextualSpacing w:val="0"/>
        <w:jc w:val="both"/>
      </w:pPr>
      <w:r w:rsidRPr="008C54F3">
        <w:rPr>
          <w:shd w:val="clear" w:color="auto" w:fill="FFFFFF"/>
        </w:rPr>
        <w:t xml:space="preserve">Weiterhin nehmen wir an, dass </w:t>
      </w:r>
      <w:r>
        <w:rPr>
          <w:shd w:val="clear" w:color="auto" w:fill="FFFFFF"/>
        </w:rPr>
        <w:t>der Wald 35 Jahre benötigt, um diese</w:t>
      </w:r>
      <w:r w:rsidRPr="008C54F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Holzmenge zu </w:t>
      </w:r>
      <w:r w:rsidRPr="008C54F3">
        <w:rPr>
          <w:shd w:val="clear" w:color="auto" w:fill="FFFFFF"/>
        </w:rPr>
        <w:t>erneuer</w:t>
      </w:r>
      <w:r>
        <w:rPr>
          <w:shd w:val="clear" w:color="auto" w:fill="FFFFFF"/>
        </w:rPr>
        <w:t>n</w:t>
      </w:r>
      <w:r w:rsidRPr="008C54F3">
        <w:rPr>
          <w:shd w:val="clear" w:color="auto" w:fill="FFFFFF"/>
        </w:rPr>
        <w:t xml:space="preserve">. Schätze damit die Energiemenge ab, die die Wälder Deutschlands pro Tag und Person liefern können, wenn Holz einen Brennwert von etwa </w:t>
      </w:r>
      <w:r>
        <w:rPr>
          <w:shd w:val="clear" w:color="auto" w:fill="FFFFFF"/>
        </w:rPr>
        <w:t>2500</w:t>
      </w:r>
      <w:r w:rsidRPr="008C54F3">
        <w:rPr>
          <w:shd w:val="clear" w:color="auto" w:fill="FFFFFF"/>
        </w:rPr>
        <w:t xml:space="preserve"> kWh pro m³ (Holzvolumen) aufweist.</w:t>
      </w:r>
      <w:bookmarkStart w:id="4" w:name="sdfootnote3anc"/>
      <w:r w:rsidRPr="008C54F3">
        <w:rPr>
          <w:shd w:val="clear" w:color="auto" w:fill="FFFFFF"/>
        </w:rPr>
        <w:fldChar w:fldCharType="begin"/>
      </w:r>
      <w:r w:rsidRPr="008C54F3">
        <w:rPr>
          <w:shd w:val="clear" w:color="auto" w:fill="FFFFFF"/>
        </w:rPr>
        <w:instrText xml:space="preserve"> HYPERLINK "" \l "sdfootnote3sym" </w:instrText>
      </w:r>
      <w:r w:rsidRPr="008C54F3">
        <w:rPr>
          <w:shd w:val="clear" w:color="auto" w:fill="FFFFFF"/>
        </w:rPr>
        <w:fldChar w:fldCharType="separate"/>
      </w:r>
      <w:r w:rsidRPr="008C54F3">
        <w:rPr>
          <w:rStyle w:val="Hyperlink"/>
          <w:sz w:val="14"/>
          <w:szCs w:val="14"/>
          <w:shd w:val="clear" w:color="auto" w:fill="FFFFFF"/>
          <w:vertAlign w:val="superscript"/>
        </w:rPr>
        <w:t>3</w:t>
      </w:r>
      <w:r w:rsidRPr="008C54F3">
        <w:rPr>
          <w:shd w:val="clear" w:color="auto" w:fill="FFFFFF"/>
        </w:rPr>
        <w:fldChar w:fldCharType="end"/>
      </w:r>
      <w:bookmarkEnd w:id="4"/>
      <w:r w:rsidRPr="008C54F3">
        <w:rPr>
          <w:shd w:val="clear" w:color="auto" w:fill="FFFFFF"/>
        </w:rPr>
        <w:t xml:space="preserve"> </w:t>
      </w:r>
      <w:bookmarkStart w:id="5" w:name="sdfootnote4anc"/>
      <w:r w:rsidRPr="008C54F3">
        <w:rPr>
          <w:shd w:val="clear" w:color="auto" w:fill="FFFFFF"/>
        </w:rPr>
        <w:fldChar w:fldCharType="begin"/>
      </w:r>
      <w:r w:rsidRPr="008C54F3">
        <w:rPr>
          <w:shd w:val="clear" w:color="auto" w:fill="FFFFFF"/>
        </w:rPr>
        <w:instrText xml:space="preserve"> HYPERLINK "" \l "sdfootnote4sym" </w:instrText>
      </w:r>
      <w:r w:rsidRPr="008C54F3">
        <w:rPr>
          <w:shd w:val="clear" w:color="auto" w:fill="FFFFFF"/>
        </w:rPr>
        <w:fldChar w:fldCharType="separate"/>
      </w:r>
      <w:r w:rsidRPr="008C54F3">
        <w:rPr>
          <w:rStyle w:val="Hyperlink"/>
          <w:sz w:val="14"/>
          <w:szCs w:val="14"/>
          <w:shd w:val="clear" w:color="auto" w:fill="FFFFFF"/>
          <w:vertAlign w:val="superscript"/>
        </w:rPr>
        <w:t>4</w:t>
      </w:r>
      <w:r w:rsidRPr="008C54F3">
        <w:rPr>
          <w:shd w:val="clear" w:color="auto" w:fill="FFFFFF"/>
        </w:rPr>
        <w:fldChar w:fldCharType="end"/>
      </w:r>
      <w:bookmarkEnd w:id="5"/>
    </w:p>
    <w:p w14:paraId="23371777" w14:textId="77777777" w:rsidR="00E95521" w:rsidRPr="008C54F3" w:rsidRDefault="00E95521" w:rsidP="00E95521">
      <w:pPr>
        <w:pStyle w:val="Listenabsatz"/>
        <w:numPr>
          <w:ilvl w:val="0"/>
          <w:numId w:val="4"/>
        </w:numPr>
        <w:spacing w:after="120"/>
        <w:ind w:left="709" w:hanging="283"/>
        <w:contextualSpacing w:val="0"/>
        <w:jc w:val="both"/>
        <w:rPr>
          <w:rFonts w:cstheme="minorHAnsi"/>
        </w:rPr>
      </w:pPr>
      <w:r>
        <w:rPr>
          <w:noProof/>
        </w:rPr>
        <w:drawing>
          <wp:anchor distT="0" distB="0" distL="180340" distR="114300" simplePos="0" relativeHeight="251661312" behindDoc="0" locked="0" layoutInCell="1" allowOverlap="1" wp14:anchorId="2B783478" wp14:editId="3D8199D0">
            <wp:simplePos x="0" y="0"/>
            <wp:positionH relativeFrom="margin">
              <wp:posOffset>3753521</wp:posOffset>
            </wp:positionH>
            <wp:positionV relativeFrom="paragraph">
              <wp:posOffset>878133</wp:posOffset>
            </wp:positionV>
            <wp:extent cx="2360930" cy="2999105"/>
            <wp:effectExtent l="0" t="0" r="1270" b="0"/>
            <wp:wrapThrough wrapText="bothSides">
              <wp:wrapPolygon edited="0">
                <wp:start x="0" y="0"/>
                <wp:lineTo x="0" y="21403"/>
                <wp:lineTo x="21437" y="21403"/>
                <wp:lineTo x="21437" y="0"/>
                <wp:lineTo x="0" y="0"/>
              </wp:wrapPolygon>
            </wp:wrapThrough>
            <wp:docPr id="304" name="Grafik 304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Karte enthält.&#10;&#10;Automatisch generierte Beschreibu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7"/>
                    <a:stretch/>
                  </pic:blipFill>
                  <pic:spPr bwMode="auto">
                    <a:xfrm>
                      <a:off x="0" y="0"/>
                      <a:ext cx="2360930" cy="2999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69F93" wp14:editId="23548A2B">
                <wp:simplePos x="0" y="0"/>
                <wp:positionH relativeFrom="margin">
                  <wp:align>right</wp:align>
                </wp:positionH>
                <wp:positionV relativeFrom="paragraph">
                  <wp:posOffset>678815</wp:posOffset>
                </wp:positionV>
                <wp:extent cx="2403475" cy="635"/>
                <wp:effectExtent l="0" t="0" r="0" b="0"/>
                <wp:wrapSquare wrapText="bothSides"/>
                <wp:docPr id="198" name="Textfeld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34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3014A9" w14:textId="77777777" w:rsidR="00E95521" w:rsidRPr="000D79F0" w:rsidRDefault="00E95521" w:rsidP="00E95521">
                            <w:pPr>
                              <w:pStyle w:val="Beschriftung"/>
                              <w:rPr>
                                <w:noProof/>
                                <w:color w:val="4472C4" w:themeColor="accent1"/>
                              </w:rPr>
                            </w:pPr>
                            <w:r w:rsidRPr="00422831">
                              <w:rPr>
                                <w:b/>
                                <w:bCs/>
                              </w:rPr>
                              <w:t>M</w:t>
                            </w:r>
                            <w:r w:rsidRPr="00422831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422831">
                              <w:rPr>
                                <w:b/>
                                <w:bCs/>
                              </w:rPr>
                              <w:instrText xml:space="preserve"> SEQ Abbildung \* ARABIC </w:instrText>
                            </w:r>
                            <w:r w:rsidRPr="00422831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>3</w:t>
                            </w:r>
                            <w:r w:rsidRPr="00422831">
                              <w:rPr>
                                <w:b/>
                                <w:bCs/>
                                <w:noProof/>
                              </w:rPr>
                              <w:fldChar w:fldCharType="end"/>
                            </w:r>
                            <w:r>
                              <w:t xml:space="preserve"> Kohlenstoffkreislauf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FF69F93" id="_x0000_t202" coordsize="21600,21600" o:spt="202" path="m,l,21600r21600,l21600,xe">
                <v:stroke joinstyle="miter"/>
                <v:path gradientshapeok="t" o:connecttype="rect"/>
              </v:shapetype>
              <v:shape id="Textfeld 198" o:spid="_x0000_s1026" type="#_x0000_t202" style="position:absolute;left:0;text-align:left;margin-left:138.05pt;margin-top:53.45pt;width:189.25pt;height:.0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" stroked="f">
                <v:textbox style="mso-fit-shape-to-text:t" inset="0,0,0,0">
                  <w:txbxContent>
                    <w:p w14:paraId="1A3014A9" w14:textId="77777777" w:rsidR="00E95521" w:rsidRPr="000D79F0" w:rsidRDefault="00E95521" w:rsidP="00E95521">
                      <w:pPr>
                        <w:pStyle w:val="Beschriftung"/>
                        <w:rPr>
                          <w:noProof/>
                          <w:color w:val="4472C4" w:themeColor="accent1"/>
                        </w:rPr>
                      </w:pPr>
                      <w:r w:rsidRPr="00422831">
                        <w:rPr>
                          <w:b/>
                          <w:bCs/>
                        </w:rPr>
                        <w:t>M</w:t>
                      </w:r>
                      <w:r w:rsidRPr="00422831">
                        <w:rPr>
                          <w:b/>
                          <w:bCs/>
                        </w:rPr>
                        <w:fldChar w:fldCharType="begin"/>
                      </w:r>
                      <w:r w:rsidRPr="00422831">
                        <w:rPr>
                          <w:b/>
                          <w:bCs/>
                        </w:rPr>
                        <w:instrText xml:space="preserve"> SEQ Abbildung \* ARABIC </w:instrText>
                      </w:r>
                      <w:r w:rsidRPr="00422831">
                        <w:rPr>
                          <w:b/>
                          <w:bCs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t>3</w:t>
                      </w:r>
                      <w:r w:rsidRPr="00422831">
                        <w:rPr>
                          <w:b/>
                          <w:bCs/>
                          <w:noProof/>
                        </w:rPr>
                        <w:fldChar w:fldCharType="end"/>
                      </w:r>
                      <w:r>
                        <w:t xml:space="preserve"> Kohlenstoffkreislauf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54F3">
        <w:rPr>
          <w:rFonts w:cstheme="minorHAnsi"/>
          <w:shd w:val="clear" w:color="auto" w:fill="FFFFFF"/>
        </w:rPr>
        <w:t xml:space="preserve">*Die Biomasse wird durch die Photosynthese des einstrahlenden Lichts (120 kWh pro m² pro Tag) erzeugt. Bestimme die pro Person und Tag zur Verfügung stehende Gesamtenergie an Licht und </w:t>
      </w:r>
      <w:r>
        <w:rPr>
          <w:rFonts w:cstheme="minorHAnsi"/>
          <w:shd w:val="clear" w:color="auto" w:fill="FFFFFF"/>
        </w:rPr>
        <w:t>schätze</w:t>
      </w:r>
      <w:r w:rsidRPr="008C54F3">
        <w:rPr>
          <w:rFonts w:cstheme="minorHAnsi"/>
          <w:shd w:val="clear" w:color="auto" w:fill="FFFFFF"/>
        </w:rPr>
        <w:t xml:space="preserve"> damit den Wirkungsgrad der Photosynthese</w:t>
      </w:r>
      <w:r>
        <w:rPr>
          <w:rFonts w:cstheme="minorHAnsi"/>
          <w:shd w:val="clear" w:color="auto" w:fill="FFFFFF"/>
        </w:rPr>
        <w:t xml:space="preserve"> zur Holzerzeugung ab.</w:t>
      </w:r>
    </w:p>
    <w:p w14:paraId="138BE761" w14:textId="77777777" w:rsidR="00E95521" w:rsidRPr="008C54F3" w:rsidRDefault="00E95521" w:rsidP="00E95521">
      <w:pPr>
        <w:spacing w:after="120"/>
        <w:rPr>
          <w:u w:val="single"/>
          <w:shd w:val="clear" w:color="auto" w:fill="FFFFFF"/>
        </w:rPr>
      </w:pPr>
      <w:r w:rsidRPr="008C54F3">
        <w:rPr>
          <w:u w:val="single"/>
          <w:shd w:val="clear" w:color="auto" w:fill="FFFFFF"/>
        </w:rPr>
        <w:t>optional:</w:t>
      </w:r>
    </w:p>
    <w:p w14:paraId="79384216" w14:textId="77777777" w:rsidR="00E95521" w:rsidRPr="008C54F3" w:rsidRDefault="00E95521" w:rsidP="00E95521">
      <w:pPr>
        <w:pStyle w:val="Listenabsatz"/>
        <w:numPr>
          <w:ilvl w:val="0"/>
          <w:numId w:val="4"/>
        </w:numPr>
        <w:spacing w:after="120"/>
        <w:ind w:left="709" w:hanging="283"/>
        <w:contextualSpacing w:val="0"/>
        <w:jc w:val="both"/>
        <w:rPr>
          <w:rFonts w:cstheme="minorHAnsi"/>
        </w:rPr>
      </w:pPr>
      <w:r w:rsidRPr="008C54F3">
        <w:rPr>
          <w:shd w:val="clear" w:color="auto" w:fill="FFFFFF"/>
        </w:rPr>
        <w:t xml:space="preserve">Markiere den benötigten Flächenanteil für Biomasse in deiner </w:t>
      </w:r>
      <w:r w:rsidRPr="008C54F3">
        <w:rPr>
          <w:i/>
          <w:iCs/>
          <w:shd w:val="clear" w:color="auto" w:fill="FFFFFF"/>
        </w:rPr>
        <w:t>Deutschlandkarte.</w:t>
      </w:r>
    </w:p>
    <w:p w14:paraId="7E4C3BA0" w14:textId="77777777" w:rsidR="00E95521" w:rsidRPr="008C54F3" w:rsidRDefault="00E95521" w:rsidP="00E95521">
      <w:pPr>
        <w:pStyle w:val="Listenabsatz"/>
        <w:numPr>
          <w:ilvl w:val="0"/>
          <w:numId w:val="4"/>
        </w:numPr>
        <w:spacing w:after="120"/>
        <w:ind w:left="709" w:hanging="283"/>
        <w:contextualSpacing w:val="0"/>
        <w:jc w:val="both"/>
        <w:rPr>
          <w:rFonts w:cstheme="minorHAnsi"/>
        </w:rPr>
      </w:pPr>
      <w:r w:rsidRPr="008C54F3">
        <w:rPr>
          <w:shd w:val="clear" w:color="auto" w:fill="FFFFFF"/>
        </w:rPr>
        <w:t xml:space="preserve">Ergänze die per Biomasse erzeugbare Energiemenge pro Tag und Person in der </w:t>
      </w:r>
      <w:r w:rsidRPr="008C54F3">
        <w:rPr>
          <w:i/>
          <w:iCs/>
          <w:shd w:val="clear" w:color="auto" w:fill="FFFFFF"/>
        </w:rPr>
        <w:t>Energiebilanz der Zukunft</w:t>
      </w:r>
    </w:p>
    <w:p w14:paraId="4D987038" w14:textId="77777777" w:rsidR="00E95521" w:rsidRPr="005D3673" w:rsidRDefault="00E95521" w:rsidP="00E95521">
      <w:pPr>
        <w:pStyle w:val="Listenabsatz"/>
        <w:numPr>
          <w:ilvl w:val="0"/>
          <w:numId w:val="4"/>
        </w:numPr>
        <w:spacing w:after="120"/>
        <w:ind w:left="709" w:hanging="283"/>
        <w:contextualSpacing w:val="0"/>
        <w:jc w:val="both"/>
        <w:rPr>
          <w:rFonts w:cstheme="minorHAnsi"/>
        </w:rPr>
      </w:pPr>
      <w:r w:rsidRPr="005D3673">
        <w:rPr>
          <w:shd w:val="clear" w:color="auto" w:fill="FFFFFF"/>
        </w:rPr>
        <w:t xml:space="preserve">Lege mit Hilfe von </w:t>
      </w:r>
      <w:r w:rsidRPr="005D3673">
        <w:rPr>
          <w:b/>
          <w:bCs/>
          <w:shd w:val="clear" w:color="auto" w:fill="FFFFFF"/>
        </w:rPr>
        <w:t>M1</w:t>
      </w:r>
      <w:r w:rsidRPr="005D3673">
        <w:rPr>
          <w:shd w:val="clear" w:color="auto" w:fill="FFFFFF"/>
        </w:rPr>
        <w:t xml:space="preserve"> und </w:t>
      </w:r>
      <w:r w:rsidRPr="005D3673">
        <w:rPr>
          <w:b/>
          <w:bCs/>
          <w:shd w:val="clear" w:color="auto" w:fill="FFFFFF"/>
        </w:rPr>
        <w:t>M2</w:t>
      </w:r>
      <w:bookmarkStart w:id="6" w:name="sdfootnote5anc"/>
      <w:r w:rsidRPr="005D3673">
        <w:rPr>
          <w:b/>
          <w:bCs/>
          <w:shd w:val="clear" w:color="auto" w:fill="FFFFFF"/>
        </w:rPr>
        <w:fldChar w:fldCharType="begin"/>
      </w:r>
      <w:r w:rsidRPr="005D3673">
        <w:rPr>
          <w:b/>
          <w:bCs/>
          <w:shd w:val="clear" w:color="auto" w:fill="FFFFFF"/>
        </w:rPr>
        <w:instrText xml:space="preserve"> HYPERLINK "" \l "sdfootnote5sym" </w:instrText>
      </w:r>
      <w:r w:rsidRPr="005D3673">
        <w:rPr>
          <w:b/>
          <w:bCs/>
          <w:shd w:val="clear" w:color="auto" w:fill="FFFFFF"/>
        </w:rPr>
        <w:fldChar w:fldCharType="separate"/>
      </w:r>
      <w:r w:rsidRPr="005D3673">
        <w:rPr>
          <w:rStyle w:val="Hyperlink"/>
          <w:b/>
          <w:bCs/>
          <w:sz w:val="14"/>
          <w:szCs w:val="14"/>
          <w:shd w:val="clear" w:color="auto" w:fill="FFFFFF"/>
          <w:vertAlign w:val="superscript"/>
        </w:rPr>
        <w:t>5</w:t>
      </w:r>
      <w:r w:rsidRPr="005D3673">
        <w:rPr>
          <w:b/>
          <w:bCs/>
          <w:shd w:val="clear" w:color="auto" w:fill="FFFFFF"/>
        </w:rPr>
        <w:fldChar w:fldCharType="end"/>
      </w:r>
      <w:bookmarkEnd w:id="6"/>
      <w:r w:rsidRPr="005D3673">
        <w:rPr>
          <w:shd w:val="clear" w:color="auto" w:fill="FFFFFF"/>
        </w:rPr>
        <w:t xml:space="preserve"> Probleme dar, die bei der </w:t>
      </w:r>
      <w:r>
        <w:rPr>
          <w:shd w:val="clear" w:color="auto" w:fill="FFFFFF"/>
        </w:rPr>
        <w:t xml:space="preserve">ausschließlichen </w:t>
      </w:r>
      <w:r w:rsidRPr="005D3673">
        <w:rPr>
          <w:shd w:val="clear" w:color="auto" w:fill="FFFFFF"/>
        </w:rPr>
        <w:t xml:space="preserve">Nutzung der Wälder als Biomasselieferant </w:t>
      </w:r>
      <w:r>
        <w:rPr>
          <w:shd w:val="clear" w:color="auto" w:fill="FFFFFF"/>
        </w:rPr>
        <w:t>zur Energieversorgung entstehen.</w:t>
      </w:r>
    </w:p>
    <w:p w14:paraId="6C16015D" w14:textId="77777777" w:rsidR="00E95521" w:rsidRDefault="00E95521" w:rsidP="00E95521"/>
    <w:p w14:paraId="233F31A4" w14:textId="77777777" w:rsidR="00E95521" w:rsidRDefault="00E95521" w:rsidP="00E95521"/>
    <w:p w14:paraId="4A6026EF" w14:textId="77777777" w:rsidR="00E95521" w:rsidRDefault="00E95521" w:rsidP="00E95521"/>
    <w:p w14:paraId="65C28E2A" w14:textId="77777777" w:rsidR="00E95521" w:rsidRDefault="00E95521" w:rsidP="00E9552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55D32" wp14:editId="6915559A">
                <wp:simplePos x="0" y="0"/>
                <wp:positionH relativeFrom="column">
                  <wp:posOffset>3714103</wp:posOffset>
                </wp:positionH>
                <wp:positionV relativeFrom="paragraph">
                  <wp:posOffset>226635</wp:posOffset>
                </wp:positionV>
                <wp:extent cx="2344420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99" name="Textfeld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44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955A15" w14:textId="77777777" w:rsidR="00E95521" w:rsidRPr="00E0708C" w:rsidRDefault="00E95521" w:rsidP="00E95521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 w:rsidRPr="00422831">
                              <w:rPr>
                                <w:b/>
                                <w:bCs/>
                              </w:rPr>
                              <w:t>M</w:t>
                            </w:r>
                            <w:r w:rsidRPr="00422831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422831">
                              <w:rPr>
                                <w:b/>
                                <w:bCs/>
                              </w:rPr>
                              <w:instrText xml:space="preserve"> SEQ Abbildung \* ARABIC </w:instrText>
                            </w:r>
                            <w:r w:rsidRPr="00422831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>4</w:t>
                            </w:r>
                            <w:r w:rsidRPr="00422831">
                              <w:rPr>
                                <w:b/>
                                <w:bCs/>
                                <w:noProof/>
                              </w:rPr>
                              <w:fldChar w:fldCharType="end"/>
                            </w:r>
                            <w:r>
                              <w:t xml:space="preserve"> Flächennutzung in Deutschland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D455D32" id="Textfeld 199" o:spid="_x0000_s1027" type="#_x0000_t202" style="position:absolute;margin-left:292.45pt;margin-top:17.85pt;width:184.6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" stroked="f">
                <v:textbox style="mso-fit-shape-to-text:t" inset="0,0,0,0">
                  <w:txbxContent>
                    <w:p w14:paraId="41955A15" w14:textId="77777777" w:rsidR="00E95521" w:rsidRPr="00E0708C" w:rsidRDefault="00E95521" w:rsidP="00E95521">
                      <w:pPr>
                        <w:pStyle w:val="Beschriftung"/>
                        <w:rPr>
                          <w:noProof/>
                        </w:rPr>
                      </w:pPr>
                      <w:r w:rsidRPr="00422831">
                        <w:rPr>
                          <w:b/>
                          <w:bCs/>
                        </w:rPr>
                        <w:t>M</w:t>
                      </w:r>
                      <w:r w:rsidRPr="00422831">
                        <w:rPr>
                          <w:b/>
                          <w:bCs/>
                        </w:rPr>
                        <w:fldChar w:fldCharType="begin"/>
                      </w:r>
                      <w:r w:rsidRPr="00422831">
                        <w:rPr>
                          <w:b/>
                          <w:bCs/>
                        </w:rPr>
                        <w:instrText xml:space="preserve"> SEQ Abbildung \* ARABIC </w:instrText>
                      </w:r>
                      <w:r w:rsidRPr="00422831">
                        <w:rPr>
                          <w:b/>
                          <w:bCs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t>4</w:t>
                      </w:r>
                      <w:r w:rsidRPr="00422831">
                        <w:rPr>
                          <w:b/>
                          <w:bCs/>
                          <w:noProof/>
                        </w:rPr>
                        <w:fldChar w:fldCharType="end"/>
                      </w:r>
                      <w:r>
                        <w:t xml:space="preserve"> Flächennutzung in Deutschland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3D4DE4F" w14:textId="77777777" w:rsidR="00E95521" w:rsidRDefault="00E95521" w:rsidP="00E95521"/>
    <w:p w14:paraId="486182F8" w14:textId="77777777" w:rsidR="00E95521" w:rsidRDefault="00E95521" w:rsidP="00E95521"/>
    <w:p w14:paraId="5FEA511D" w14:textId="77777777" w:rsidR="00E95521" w:rsidRDefault="00E95521" w:rsidP="00E95521"/>
    <w:p w14:paraId="3B36AA64" w14:textId="77777777" w:rsidR="00E95521" w:rsidRDefault="00E95521" w:rsidP="00E95521"/>
    <w:p w14:paraId="3B338489" w14:textId="77777777" w:rsidR="00E95521" w:rsidRDefault="00E95521" w:rsidP="00E95521"/>
    <w:p w14:paraId="42705D2D" w14:textId="77777777" w:rsidR="00E95521" w:rsidRDefault="00E95521" w:rsidP="00E95521"/>
    <w:p w14:paraId="6BB36648" w14:textId="77777777" w:rsidR="00E95521" w:rsidRPr="00B162DF" w:rsidRDefault="00E95521" w:rsidP="00E95521">
      <w:pPr>
        <w:pStyle w:val="IntensivesZitat"/>
      </w:pPr>
      <w:r>
        <w:lastRenderedPageBreak/>
        <w:t>Lösung</w:t>
      </w:r>
    </w:p>
    <w:tbl>
      <w:tblPr>
        <w:tblStyle w:val="Tabellenraster"/>
        <w:tblpPr w:leftFromText="141" w:rightFromText="141" w:vertAnchor="page" w:horzAnchor="margin" w:tblpY="1984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E95521" w14:paraId="0C61EE54" w14:textId="77777777" w:rsidTr="009E16E3">
        <w:tc>
          <w:tcPr>
            <w:tcW w:w="4531" w:type="dxa"/>
          </w:tcPr>
          <w:p w14:paraId="5C67B750" w14:textId="77777777" w:rsidR="00E95521" w:rsidRPr="004B31CF" w:rsidRDefault="00E95521" w:rsidP="009E16E3">
            <w:pPr>
              <w:spacing w:after="60"/>
              <w:jc w:val="both"/>
              <w:rPr>
                <w:b/>
                <w:bCs/>
                <w:sz w:val="20"/>
                <w:szCs w:val="20"/>
              </w:rPr>
            </w:pPr>
            <w:r w:rsidRPr="004B31CF">
              <w:rPr>
                <w:b/>
                <w:bCs/>
                <w:sz w:val="20"/>
                <w:szCs w:val="20"/>
              </w:rPr>
              <w:t>Hilfe 1</w:t>
            </w:r>
          </w:p>
          <w:p w14:paraId="11F06C48" w14:textId="77777777" w:rsidR="00E95521" w:rsidRPr="004B31CF" w:rsidRDefault="00E95521" w:rsidP="009E16E3">
            <w:pPr>
              <w:spacing w:after="60"/>
              <w:jc w:val="both"/>
              <w:rPr>
                <w:sz w:val="20"/>
                <w:szCs w:val="20"/>
              </w:rPr>
            </w:pPr>
            <w:r w:rsidRPr="004B31CF">
              <w:rPr>
                <w:sz w:val="20"/>
                <w:szCs w:val="20"/>
              </w:rPr>
              <w:t xml:space="preserve">Biomasse ist in den in </w:t>
            </w:r>
            <w:r w:rsidRPr="004B31CF">
              <w:rPr>
                <w:b/>
                <w:bCs/>
                <w:sz w:val="20"/>
                <w:szCs w:val="20"/>
              </w:rPr>
              <w:t>M1</w:t>
            </w:r>
            <w:r w:rsidRPr="004B31CF">
              <w:rPr>
                <w:sz w:val="20"/>
                <w:szCs w:val="20"/>
              </w:rPr>
              <w:t xml:space="preserve"> dargestellten Kohlenstoff-</w:t>
            </w:r>
            <w:proofErr w:type="spellStart"/>
            <w:r w:rsidRPr="004B31CF">
              <w:rPr>
                <w:sz w:val="20"/>
                <w:szCs w:val="20"/>
              </w:rPr>
              <w:t>kreislauf</w:t>
            </w:r>
            <w:proofErr w:type="spellEnd"/>
            <w:r w:rsidRPr="004B31CF">
              <w:rPr>
                <w:sz w:val="20"/>
                <w:szCs w:val="20"/>
              </w:rPr>
              <w:t xml:space="preserve"> eingebunden. Woher bezieht die Biomasse den zur Nutzung notwendigen Kohlenstoff?</w:t>
            </w:r>
          </w:p>
          <w:p w14:paraId="4F76AF11" w14:textId="77777777" w:rsidR="00E95521" w:rsidRPr="004B31CF" w:rsidRDefault="00E95521" w:rsidP="009E16E3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1726FFC3" w14:textId="77777777" w:rsidR="00E95521" w:rsidRPr="004B31CF" w:rsidRDefault="00E95521" w:rsidP="009E16E3">
            <w:pPr>
              <w:spacing w:after="60"/>
              <w:jc w:val="both"/>
              <w:rPr>
                <w:b/>
                <w:bCs/>
                <w:sz w:val="20"/>
                <w:szCs w:val="20"/>
              </w:rPr>
            </w:pPr>
            <w:r w:rsidRPr="004B31CF">
              <w:rPr>
                <w:b/>
                <w:bCs/>
                <w:sz w:val="20"/>
                <w:szCs w:val="20"/>
              </w:rPr>
              <w:t>Antwort 1:</w:t>
            </w:r>
          </w:p>
          <w:p w14:paraId="4E2E947C" w14:textId="77777777" w:rsidR="00E95521" w:rsidRPr="004B31CF" w:rsidRDefault="00E95521" w:rsidP="009E16E3">
            <w:pPr>
              <w:spacing w:after="60"/>
              <w:jc w:val="both"/>
              <w:rPr>
                <w:sz w:val="20"/>
                <w:szCs w:val="20"/>
              </w:rPr>
            </w:pPr>
            <w:r w:rsidRPr="004B31CF">
              <w:rPr>
                <w:sz w:val="20"/>
                <w:szCs w:val="20"/>
              </w:rPr>
              <w:t>Das bei der Verbrennung freigesetzte CO</w:t>
            </w:r>
            <w:r w:rsidRPr="004B31CF">
              <w:rPr>
                <w:sz w:val="20"/>
                <w:szCs w:val="20"/>
                <w:vertAlign w:val="subscript"/>
              </w:rPr>
              <w:t xml:space="preserve">2 </w:t>
            </w:r>
            <w:r w:rsidRPr="004B31CF">
              <w:rPr>
                <w:sz w:val="20"/>
                <w:szCs w:val="20"/>
              </w:rPr>
              <w:t>entspricht dem zuvor aus der Atmosphäre entzogenem CO</w:t>
            </w:r>
            <w:r w:rsidRPr="004B31CF">
              <w:rPr>
                <w:sz w:val="20"/>
                <w:szCs w:val="20"/>
                <w:vertAlign w:val="subscript"/>
              </w:rPr>
              <w:t>2</w:t>
            </w:r>
            <w:r w:rsidRPr="004B31CF">
              <w:rPr>
                <w:sz w:val="20"/>
                <w:szCs w:val="20"/>
              </w:rPr>
              <w:t>, welches über Kohlenstoffverbindungen (z.B. Zucker, Zellulose) in die Biomasse eingebaut wird. Biomasse kann bei der Verbrennung also nicht mehr CO</w:t>
            </w:r>
            <w:r w:rsidRPr="004B31CF">
              <w:rPr>
                <w:sz w:val="20"/>
                <w:szCs w:val="20"/>
                <w:vertAlign w:val="subscript"/>
              </w:rPr>
              <w:t>2</w:t>
            </w:r>
            <w:r w:rsidRPr="004B31CF">
              <w:rPr>
                <w:sz w:val="20"/>
                <w:szCs w:val="20"/>
              </w:rPr>
              <w:t xml:space="preserve"> freisetzen als es zuvor aus der Atmosphäre entnommen hat, es ist also CO</w:t>
            </w:r>
            <w:r w:rsidRPr="004B31CF">
              <w:rPr>
                <w:sz w:val="20"/>
                <w:szCs w:val="20"/>
                <w:vertAlign w:val="subscript"/>
              </w:rPr>
              <w:t>2</w:t>
            </w:r>
            <w:r w:rsidRPr="004B31CF">
              <w:rPr>
                <w:sz w:val="20"/>
                <w:szCs w:val="20"/>
              </w:rPr>
              <w:t xml:space="preserve"> neutral.</w:t>
            </w:r>
          </w:p>
          <w:p w14:paraId="6C033F2C" w14:textId="77777777" w:rsidR="00E95521" w:rsidRPr="004B31CF" w:rsidRDefault="00E95521" w:rsidP="009E16E3">
            <w:pPr>
              <w:tabs>
                <w:tab w:val="right" w:pos="4315"/>
              </w:tabs>
              <w:spacing w:after="60"/>
              <w:jc w:val="both"/>
              <w:rPr>
                <w:sz w:val="20"/>
                <w:szCs w:val="20"/>
              </w:rPr>
            </w:pPr>
            <w:r w:rsidRPr="004B31CF">
              <w:rPr>
                <w:sz w:val="20"/>
                <w:szCs w:val="20"/>
              </w:rPr>
              <w:t>Grenzen:</w:t>
            </w:r>
            <w:r w:rsidRPr="004B31CF">
              <w:rPr>
                <w:sz w:val="20"/>
                <w:szCs w:val="20"/>
              </w:rPr>
              <w:tab/>
            </w:r>
          </w:p>
          <w:p w14:paraId="539B6AED" w14:textId="77777777" w:rsidR="00E95521" w:rsidRPr="004B31CF" w:rsidRDefault="00E95521" w:rsidP="009E16E3">
            <w:pPr>
              <w:spacing w:after="60"/>
              <w:jc w:val="both"/>
              <w:rPr>
                <w:sz w:val="20"/>
                <w:szCs w:val="20"/>
              </w:rPr>
            </w:pPr>
            <w:r w:rsidRPr="004B31CF">
              <w:rPr>
                <w:sz w:val="20"/>
                <w:szCs w:val="20"/>
              </w:rPr>
              <w:t>Keine Berücksichtigung von notwendiger Energie zum Transport, Verarbeitung sowie dem Betrieb der Feuerstätte (z.B. Elektronik)</w:t>
            </w:r>
          </w:p>
        </w:tc>
      </w:tr>
      <w:tr w:rsidR="00E95521" w14:paraId="6A52BDB1" w14:textId="77777777" w:rsidTr="009E16E3">
        <w:tc>
          <w:tcPr>
            <w:tcW w:w="4531" w:type="dxa"/>
          </w:tcPr>
          <w:p w14:paraId="2400B308" w14:textId="77777777" w:rsidR="00E95521" w:rsidRPr="004B31CF" w:rsidRDefault="00E95521" w:rsidP="009E16E3">
            <w:pPr>
              <w:spacing w:after="60"/>
              <w:jc w:val="both"/>
              <w:rPr>
                <w:b/>
                <w:bCs/>
                <w:sz w:val="20"/>
                <w:szCs w:val="20"/>
              </w:rPr>
            </w:pPr>
            <w:r w:rsidRPr="004B31CF">
              <w:rPr>
                <w:b/>
                <w:bCs/>
                <w:sz w:val="20"/>
                <w:szCs w:val="20"/>
              </w:rPr>
              <w:t>Hilfe 2</w:t>
            </w:r>
          </w:p>
          <w:p w14:paraId="49E0FB52" w14:textId="77777777" w:rsidR="00E95521" w:rsidRPr="004B31CF" w:rsidRDefault="00E95521" w:rsidP="009E16E3">
            <w:pPr>
              <w:spacing w:after="60"/>
              <w:jc w:val="both"/>
              <w:rPr>
                <w:sz w:val="20"/>
                <w:szCs w:val="20"/>
              </w:rPr>
            </w:pPr>
            <w:r w:rsidRPr="004B31CF">
              <w:rPr>
                <w:sz w:val="20"/>
                <w:szCs w:val="20"/>
              </w:rPr>
              <w:t xml:space="preserve">Verwende den in </w:t>
            </w:r>
            <w:r w:rsidRPr="004B31CF">
              <w:rPr>
                <w:b/>
                <w:bCs/>
                <w:sz w:val="20"/>
                <w:szCs w:val="20"/>
              </w:rPr>
              <w:t>M2</w:t>
            </w:r>
            <w:r w:rsidRPr="004B31CF">
              <w:rPr>
                <w:sz w:val="20"/>
                <w:szCs w:val="20"/>
              </w:rPr>
              <w:t xml:space="preserve"> dargestellten Flächenanteil um die insgesamt nutzbare Biomasse in Form von Holz zu berechnen.</w:t>
            </w:r>
          </w:p>
          <w:p w14:paraId="57164238" w14:textId="77777777" w:rsidR="00E95521" w:rsidRPr="004B31CF" w:rsidRDefault="00E95521" w:rsidP="009E16E3">
            <w:pPr>
              <w:spacing w:after="60"/>
              <w:jc w:val="both"/>
              <w:rPr>
                <w:sz w:val="20"/>
                <w:szCs w:val="20"/>
              </w:rPr>
            </w:pPr>
          </w:p>
          <w:p w14:paraId="0BF7387C" w14:textId="77777777" w:rsidR="00E95521" w:rsidRPr="004B31CF" w:rsidRDefault="00E95521" w:rsidP="009E16E3">
            <w:pPr>
              <w:spacing w:after="60"/>
              <w:jc w:val="both"/>
              <w:rPr>
                <w:sz w:val="20"/>
                <w:szCs w:val="20"/>
              </w:rPr>
            </w:pPr>
            <w:r w:rsidRPr="004B31CF">
              <w:rPr>
                <w:sz w:val="20"/>
                <w:szCs w:val="20"/>
              </w:rPr>
              <w:t xml:space="preserve">     1 ha = 100m </w:t>
            </w:r>
            <w:r w:rsidRPr="004B31CF">
              <w:rPr>
                <w:rFonts w:cstheme="minorHAnsi"/>
                <w:sz w:val="20"/>
                <w:szCs w:val="20"/>
              </w:rPr>
              <w:t>·</w:t>
            </w:r>
            <w:r w:rsidRPr="004B31CF">
              <w:rPr>
                <w:sz w:val="20"/>
                <w:szCs w:val="20"/>
              </w:rPr>
              <w:t xml:space="preserve"> 100m = 10</w:t>
            </w:r>
            <w:r w:rsidRPr="004B31CF">
              <w:rPr>
                <w:sz w:val="20"/>
                <w:szCs w:val="20"/>
                <w:vertAlign w:val="superscript"/>
              </w:rPr>
              <w:t>4</w:t>
            </w:r>
            <w:r w:rsidRPr="004B31CF">
              <w:rPr>
                <w:sz w:val="20"/>
                <w:szCs w:val="20"/>
              </w:rPr>
              <w:t xml:space="preserve"> m²  </w:t>
            </w:r>
          </w:p>
          <w:p w14:paraId="263EB43B" w14:textId="77777777" w:rsidR="00E95521" w:rsidRPr="004B31CF" w:rsidRDefault="00E95521" w:rsidP="009E16E3">
            <w:pPr>
              <w:spacing w:after="60"/>
              <w:jc w:val="both"/>
              <w:rPr>
                <w:sz w:val="20"/>
                <w:szCs w:val="20"/>
              </w:rPr>
            </w:pPr>
            <w:r w:rsidRPr="004B31CF">
              <w:rPr>
                <w:sz w:val="20"/>
                <w:szCs w:val="20"/>
              </w:rPr>
              <w:sym w:font="Wingdings" w:char="F0E0"/>
            </w:r>
            <w:r w:rsidRPr="004B31CF">
              <w:rPr>
                <w:sz w:val="20"/>
                <w:szCs w:val="20"/>
              </w:rPr>
              <w:t xml:space="preserve"> 1 km² = 1.000.000 m² = 10</w:t>
            </w:r>
            <w:r w:rsidRPr="004B31CF">
              <w:rPr>
                <w:sz w:val="20"/>
                <w:szCs w:val="20"/>
                <w:vertAlign w:val="superscript"/>
              </w:rPr>
              <w:t>6</w:t>
            </w:r>
            <w:r w:rsidRPr="004B31CF">
              <w:rPr>
                <w:sz w:val="20"/>
                <w:szCs w:val="20"/>
              </w:rPr>
              <w:t xml:space="preserve"> m² = 10</w:t>
            </w:r>
            <w:r w:rsidRPr="004B31CF">
              <w:rPr>
                <w:sz w:val="20"/>
                <w:szCs w:val="20"/>
                <w:vertAlign w:val="superscript"/>
              </w:rPr>
              <w:t>2</w:t>
            </w:r>
            <w:r w:rsidRPr="004B31CF">
              <w:rPr>
                <w:sz w:val="20"/>
                <w:szCs w:val="20"/>
              </w:rPr>
              <w:t xml:space="preserve"> ha</w:t>
            </w:r>
          </w:p>
        </w:tc>
        <w:tc>
          <w:tcPr>
            <w:tcW w:w="5103" w:type="dxa"/>
          </w:tcPr>
          <w:p w14:paraId="4E950457" w14:textId="77777777" w:rsidR="00E95521" w:rsidRPr="004B31CF" w:rsidRDefault="00E95521" w:rsidP="009E16E3">
            <w:pPr>
              <w:spacing w:after="60"/>
              <w:rPr>
                <w:b/>
                <w:bCs/>
                <w:sz w:val="20"/>
                <w:szCs w:val="20"/>
              </w:rPr>
            </w:pPr>
            <w:r w:rsidRPr="004B31CF">
              <w:rPr>
                <w:b/>
                <w:bCs/>
                <w:sz w:val="20"/>
                <w:szCs w:val="20"/>
              </w:rPr>
              <w:t>Antwort 2:</w:t>
            </w:r>
          </w:p>
          <w:p w14:paraId="45D44D54" w14:textId="77777777" w:rsidR="00E95521" w:rsidRPr="004B31CF" w:rsidRDefault="00E95521" w:rsidP="009E16E3">
            <w:pPr>
              <w:spacing w:after="60"/>
              <w:rPr>
                <w:sz w:val="20"/>
                <w:szCs w:val="20"/>
              </w:rPr>
            </w:pPr>
            <w:r w:rsidRPr="004B31CF">
              <w:rPr>
                <w:sz w:val="20"/>
                <w:szCs w:val="20"/>
              </w:rPr>
              <w:t>Berechnung Waldfläche</w:t>
            </w:r>
          </w:p>
          <w:p w14:paraId="7CA7738B" w14:textId="77777777" w:rsidR="00E95521" w:rsidRPr="004B31CF" w:rsidRDefault="00E95521" w:rsidP="009E16E3">
            <w:pPr>
              <w:spacing w:after="60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30% von 357.581 k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=107.274 k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=1,07∙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9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=10,7∙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6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ha (10,7 Mio ha) </m:t>
                </m:r>
              </m:oMath>
            </m:oMathPara>
          </w:p>
          <w:p w14:paraId="3F088824" w14:textId="77777777" w:rsidR="00E95521" w:rsidRPr="004B31CF" w:rsidRDefault="00E95521" w:rsidP="009E16E3">
            <w:pPr>
              <w:spacing w:after="60"/>
              <w:rPr>
                <w:rFonts w:eastAsiaTheme="minorEastAsia"/>
                <w:sz w:val="20"/>
                <w:szCs w:val="20"/>
              </w:rPr>
            </w:pPr>
            <w:r w:rsidRPr="004B31CF">
              <w:rPr>
                <w:rFonts w:eastAsiaTheme="minorEastAsia"/>
                <w:sz w:val="20"/>
                <w:szCs w:val="20"/>
              </w:rPr>
              <w:t>Berechnung Holzvolumen:</w:t>
            </w:r>
          </w:p>
          <w:p w14:paraId="455BB59A" w14:textId="77777777" w:rsidR="00E95521" w:rsidRPr="004B31CF" w:rsidRDefault="00E95521" w:rsidP="009E16E3">
            <w:pPr>
              <w:spacing w:after="60"/>
              <w:rPr>
                <w:rFonts w:eastAsiaTheme="minorEastAsia"/>
                <w:iCs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350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m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ha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∙10,7 ∙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6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ha=3,75 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9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m³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 </m:t>
                </m:r>
              </m:oMath>
            </m:oMathPara>
          </w:p>
        </w:tc>
      </w:tr>
      <w:tr w:rsidR="00E95521" w14:paraId="0C74ADA1" w14:textId="77777777" w:rsidTr="009E16E3">
        <w:tc>
          <w:tcPr>
            <w:tcW w:w="4531" w:type="dxa"/>
          </w:tcPr>
          <w:p w14:paraId="03442CF6" w14:textId="77777777" w:rsidR="00E95521" w:rsidRPr="004B31CF" w:rsidRDefault="00E95521" w:rsidP="009E16E3">
            <w:pPr>
              <w:spacing w:after="60"/>
              <w:rPr>
                <w:b/>
                <w:bCs/>
                <w:sz w:val="20"/>
                <w:szCs w:val="20"/>
              </w:rPr>
            </w:pPr>
            <w:r w:rsidRPr="004B31CF">
              <w:rPr>
                <w:b/>
                <w:bCs/>
                <w:sz w:val="20"/>
                <w:szCs w:val="20"/>
              </w:rPr>
              <w:t>Hilfe 3</w:t>
            </w:r>
          </w:p>
          <w:p w14:paraId="697D7DEE" w14:textId="77777777" w:rsidR="00E95521" w:rsidRPr="004B31CF" w:rsidRDefault="00E95521" w:rsidP="009E16E3">
            <w:pPr>
              <w:spacing w:after="60"/>
              <w:rPr>
                <w:sz w:val="20"/>
                <w:szCs w:val="20"/>
              </w:rPr>
            </w:pPr>
            <w:r w:rsidRPr="004B31CF">
              <w:rPr>
                <w:sz w:val="20"/>
                <w:szCs w:val="20"/>
              </w:rPr>
              <w:t>Wie hoch ist die im Brennholz insgesamt durch Verbrennung nutzbare Energie?</w:t>
            </w:r>
          </w:p>
          <w:p w14:paraId="0E5505E2" w14:textId="77777777" w:rsidR="00E95521" w:rsidRPr="004B31CF" w:rsidRDefault="00E95521" w:rsidP="009E16E3">
            <w:pPr>
              <w:spacing w:after="60"/>
              <w:rPr>
                <w:sz w:val="20"/>
                <w:szCs w:val="20"/>
              </w:rPr>
            </w:pPr>
            <w:r w:rsidRPr="004B31CF">
              <w:rPr>
                <w:sz w:val="20"/>
                <w:szCs w:val="20"/>
              </w:rPr>
              <w:t>Wieviel Energie steht damit pro Tag und pro Kopf zur Verfügung, wenn das Holz 35 Jahre zum Nachwachsen benötigt?</w:t>
            </w:r>
          </w:p>
          <w:p w14:paraId="6ECF613A" w14:textId="77777777" w:rsidR="00E95521" w:rsidRPr="004B31CF" w:rsidRDefault="00E95521" w:rsidP="009E16E3">
            <w:pPr>
              <w:spacing w:after="60"/>
              <w:rPr>
                <w:sz w:val="20"/>
                <w:szCs w:val="20"/>
              </w:rPr>
            </w:pPr>
          </w:p>
          <w:p w14:paraId="24D1DBC4" w14:textId="77777777" w:rsidR="00E95521" w:rsidRPr="004B31CF" w:rsidRDefault="00E95521" w:rsidP="009E16E3">
            <w:pPr>
              <w:spacing w:after="60"/>
              <w:rPr>
                <w:sz w:val="20"/>
                <w:szCs w:val="20"/>
              </w:rPr>
            </w:pPr>
            <w:r w:rsidRPr="004B31CF">
              <w:rPr>
                <w:sz w:val="20"/>
                <w:szCs w:val="20"/>
              </w:rPr>
              <w:t xml:space="preserve">35a = 35 </w:t>
            </w:r>
            <w:r w:rsidRPr="004B31CF">
              <w:rPr>
                <w:rFonts w:cstheme="minorHAnsi"/>
                <w:sz w:val="20"/>
                <w:szCs w:val="20"/>
              </w:rPr>
              <w:t>·</w:t>
            </w:r>
            <w:r w:rsidRPr="004B31CF">
              <w:rPr>
                <w:sz w:val="20"/>
                <w:szCs w:val="20"/>
              </w:rPr>
              <w:t xml:space="preserve"> 365 d = 18250 d</w:t>
            </w:r>
          </w:p>
        </w:tc>
        <w:tc>
          <w:tcPr>
            <w:tcW w:w="5103" w:type="dxa"/>
          </w:tcPr>
          <w:p w14:paraId="21E8C50C" w14:textId="77777777" w:rsidR="00E95521" w:rsidRPr="004B31CF" w:rsidRDefault="00E95521" w:rsidP="009E16E3">
            <w:pPr>
              <w:spacing w:after="60"/>
              <w:rPr>
                <w:b/>
                <w:bCs/>
                <w:sz w:val="20"/>
                <w:szCs w:val="20"/>
              </w:rPr>
            </w:pPr>
            <w:r w:rsidRPr="004B31CF">
              <w:rPr>
                <w:b/>
                <w:bCs/>
                <w:sz w:val="20"/>
                <w:szCs w:val="20"/>
              </w:rPr>
              <w:t>Antwort 3:</w:t>
            </w:r>
          </w:p>
          <w:p w14:paraId="79DC24D6" w14:textId="77777777" w:rsidR="00E95521" w:rsidRPr="004B31CF" w:rsidRDefault="00E95521" w:rsidP="009E16E3">
            <w:pPr>
              <w:spacing w:after="60"/>
              <w:rPr>
                <w:sz w:val="20"/>
                <w:szCs w:val="20"/>
              </w:rPr>
            </w:pPr>
            <w:r w:rsidRPr="004B31CF">
              <w:rPr>
                <w:sz w:val="20"/>
                <w:szCs w:val="20"/>
              </w:rPr>
              <w:t>Durch Verbrennung insgesamt nutzbare Energie:</w:t>
            </w:r>
          </w:p>
          <w:p w14:paraId="0D7E30E3" w14:textId="77777777" w:rsidR="00E95521" w:rsidRPr="004B31CF" w:rsidRDefault="00E95521" w:rsidP="009E16E3">
            <w:pPr>
              <w:spacing w:after="60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2500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kWh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∙3,75∙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9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=9,38∙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kWh</m:t>
                </m:r>
              </m:oMath>
            </m:oMathPara>
          </w:p>
          <w:p w14:paraId="3D2633C8" w14:textId="77777777" w:rsidR="00E95521" w:rsidRPr="004B31CF" w:rsidRDefault="00E95521" w:rsidP="009E16E3">
            <w:pPr>
              <w:spacing w:after="60"/>
              <w:rPr>
                <w:rFonts w:eastAsiaTheme="minorEastAsia"/>
                <w:sz w:val="20"/>
                <w:szCs w:val="20"/>
              </w:rPr>
            </w:pPr>
            <w:r w:rsidRPr="004B31CF">
              <w:rPr>
                <w:rFonts w:eastAsiaTheme="minorEastAsia"/>
                <w:sz w:val="20"/>
                <w:szCs w:val="20"/>
              </w:rPr>
              <w:t>pro Tag verfügbare Energie (35 Jahre Nutzung)</w:t>
            </w:r>
          </w:p>
          <w:p w14:paraId="7D9D45C9" w14:textId="77777777" w:rsidR="00E95521" w:rsidRPr="004B31CF" w:rsidRDefault="00801CBF" w:rsidP="009E16E3">
            <w:pPr>
              <w:spacing w:after="60"/>
              <w:rPr>
                <w:rFonts w:eastAsiaTheme="minorEastAsia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9,38∙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kWh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35 ·365d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=734 ·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6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kWh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</m:den>
                </m:f>
              </m:oMath>
            </m:oMathPara>
          </w:p>
          <w:p w14:paraId="158B30D3" w14:textId="77777777" w:rsidR="00E95521" w:rsidRPr="004B31CF" w:rsidRDefault="00E95521" w:rsidP="009E16E3">
            <w:pPr>
              <w:spacing w:after="60"/>
              <w:rPr>
                <w:rFonts w:eastAsiaTheme="minorEastAsia"/>
                <w:sz w:val="20"/>
                <w:szCs w:val="20"/>
              </w:rPr>
            </w:pPr>
            <w:r w:rsidRPr="004B31CF">
              <w:rPr>
                <w:rFonts w:eastAsiaTheme="minorEastAsia"/>
                <w:sz w:val="20"/>
                <w:szCs w:val="20"/>
              </w:rPr>
              <w:t>Pro Kopf und Tag verfügbare Energie</w:t>
            </w:r>
          </w:p>
          <w:p w14:paraId="17DCCB6C" w14:textId="77777777" w:rsidR="00E95521" w:rsidRPr="004B31CF" w:rsidRDefault="00801CBF" w:rsidP="009E16E3">
            <w:pPr>
              <w:spacing w:after="60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9,38∙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kWh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80∙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6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∙35·365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=9,2 kWh  (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kWh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·d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</m:oMath>
            </m:oMathPara>
          </w:p>
        </w:tc>
      </w:tr>
      <w:tr w:rsidR="00E95521" w14:paraId="29FB74EC" w14:textId="77777777" w:rsidTr="009E16E3">
        <w:tc>
          <w:tcPr>
            <w:tcW w:w="4531" w:type="dxa"/>
          </w:tcPr>
          <w:p w14:paraId="7335A039" w14:textId="77777777" w:rsidR="00E95521" w:rsidRPr="004B31CF" w:rsidRDefault="00E95521" w:rsidP="009E16E3">
            <w:pPr>
              <w:spacing w:after="60"/>
              <w:rPr>
                <w:b/>
                <w:bCs/>
                <w:sz w:val="20"/>
                <w:szCs w:val="20"/>
              </w:rPr>
            </w:pPr>
            <w:r w:rsidRPr="004B31CF">
              <w:rPr>
                <w:b/>
                <w:bCs/>
                <w:sz w:val="20"/>
                <w:szCs w:val="20"/>
              </w:rPr>
              <w:t>Hilfe 4</w:t>
            </w:r>
          </w:p>
          <w:p w14:paraId="6B50A763" w14:textId="77777777" w:rsidR="00E95521" w:rsidRPr="004B31CF" w:rsidRDefault="00E95521" w:rsidP="009E16E3">
            <w:pPr>
              <w:spacing w:after="60"/>
              <w:rPr>
                <w:sz w:val="20"/>
                <w:szCs w:val="20"/>
              </w:rPr>
            </w:pPr>
            <w:r w:rsidRPr="004B31CF">
              <w:rPr>
                <w:sz w:val="20"/>
                <w:szCs w:val="20"/>
              </w:rPr>
              <w:t>Überlege dir wie hoch die Energiemenge ist, die per Sonnenstrahlung auf die Waldfläche scheint, und somit die Biomasse erzeugt. Berücksichtige dabei die nötige Fläche und Zeit!</w:t>
            </w:r>
            <w:r w:rsidRPr="004B31CF">
              <w:rPr>
                <w:rFonts w:ascii="Cambria Math" w:hAnsi="Cambria Math"/>
                <w:i/>
                <w:sz w:val="20"/>
                <w:szCs w:val="20"/>
              </w:rPr>
              <w:br/>
            </w:r>
          </w:p>
        </w:tc>
        <w:tc>
          <w:tcPr>
            <w:tcW w:w="5103" w:type="dxa"/>
          </w:tcPr>
          <w:p w14:paraId="10326466" w14:textId="77777777" w:rsidR="00E95521" w:rsidRPr="004B31CF" w:rsidRDefault="00E95521" w:rsidP="009E16E3">
            <w:pPr>
              <w:spacing w:after="60"/>
              <w:rPr>
                <w:b/>
                <w:bCs/>
                <w:sz w:val="20"/>
                <w:szCs w:val="20"/>
              </w:rPr>
            </w:pPr>
            <w:r w:rsidRPr="004B31CF">
              <w:rPr>
                <w:b/>
                <w:bCs/>
                <w:sz w:val="20"/>
                <w:szCs w:val="20"/>
              </w:rPr>
              <w:t>Antwort 4:</w:t>
            </w:r>
          </w:p>
          <w:p w14:paraId="78425207" w14:textId="77777777" w:rsidR="00E95521" w:rsidRPr="004B31CF" w:rsidRDefault="00E95521" w:rsidP="009E16E3">
            <w:pPr>
              <w:spacing w:after="60"/>
              <w:rPr>
                <w:sz w:val="20"/>
                <w:szCs w:val="20"/>
              </w:rPr>
            </w:pPr>
            <w:r w:rsidRPr="004B31CF">
              <w:rPr>
                <w:sz w:val="20"/>
                <w:szCs w:val="20"/>
              </w:rPr>
              <w:t xml:space="preserve">Energiemenge der (holzigen) Biomasse in der Waldfläche: </w:t>
            </w:r>
          </w:p>
          <w:p w14:paraId="2351C07E" w14:textId="77777777" w:rsidR="00E95521" w:rsidRPr="004B31CF" w:rsidRDefault="00E95521" w:rsidP="009E16E3">
            <w:pPr>
              <w:spacing w:after="60"/>
              <w:rPr>
                <w:sz w:val="20"/>
                <w:szCs w:val="20"/>
              </w:rPr>
            </w:pPr>
            <w:r w:rsidRPr="004B31CF">
              <w:rPr>
                <w:sz w:val="20"/>
                <w:szCs w:val="20"/>
              </w:rPr>
              <w:t xml:space="preserve">9,38 </w:t>
            </w:r>
            <w:r w:rsidRPr="004B31CF">
              <w:rPr>
                <w:rFonts w:cstheme="minorHAnsi"/>
                <w:sz w:val="20"/>
                <w:szCs w:val="20"/>
              </w:rPr>
              <w:t>·</w:t>
            </w:r>
            <w:r w:rsidRPr="004B31CF">
              <w:rPr>
                <w:sz w:val="20"/>
                <w:szCs w:val="20"/>
              </w:rPr>
              <w:t xml:space="preserve"> 10</w:t>
            </w:r>
            <w:r w:rsidRPr="004B31CF">
              <w:rPr>
                <w:sz w:val="20"/>
                <w:szCs w:val="20"/>
                <w:vertAlign w:val="superscript"/>
              </w:rPr>
              <w:t>12</w:t>
            </w:r>
            <w:r w:rsidRPr="004B31CF">
              <w:rPr>
                <w:sz w:val="20"/>
                <w:szCs w:val="20"/>
              </w:rPr>
              <w:t xml:space="preserve"> kWh</w:t>
            </w:r>
          </w:p>
          <w:p w14:paraId="1252759F" w14:textId="77777777" w:rsidR="00E95521" w:rsidRPr="004B31CF" w:rsidRDefault="00E95521" w:rsidP="009E16E3">
            <w:pPr>
              <w:spacing w:after="60"/>
              <w:rPr>
                <w:sz w:val="20"/>
                <w:szCs w:val="20"/>
              </w:rPr>
            </w:pPr>
            <w:r w:rsidRPr="004B31CF">
              <w:rPr>
                <w:sz w:val="20"/>
                <w:szCs w:val="20"/>
              </w:rPr>
              <w:t>Sonnenenergie pro Tag für gesamten Wald</w:t>
            </w:r>
          </w:p>
          <w:p w14:paraId="0077120F" w14:textId="77777777" w:rsidR="00E95521" w:rsidRPr="004B31CF" w:rsidRDefault="00E95521" w:rsidP="009E16E3">
            <w:pPr>
              <w:spacing w:after="60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120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kWh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 ∙m²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∙1,07·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9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=1,28∙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11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kWh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</m:den>
                </m:f>
              </m:oMath>
            </m:oMathPara>
          </w:p>
          <w:p w14:paraId="72FC6CE3" w14:textId="77777777" w:rsidR="00E95521" w:rsidRPr="004B31CF" w:rsidRDefault="00E95521" w:rsidP="009E16E3">
            <w:pPr>
              <w:spacing w:after="60"/>
              <w:rPr>
                <w:sz w:val="20"/>
                <w:szCs w:val="20"/>
              </w:rPr>
            </w:pPr>
            <w:r w:rsidRPr="004B31CF">
              <w:rPr>
                <w:sz w:val="20"/>
                <w:szCs w:val="20"/>
              </w:rPr>
              <w:t>Sonnenenergie für gesamten Wald während Nutzung:</w:t>
            </w:r>
          </w:p>
          <w:p w14:paraId="58EA3D72" w14:textId="77777777" w:rsidR="00E95521" w:rsidRPr="004B31CF" w:rsidRDefault="00E95521" w:rsidP="009E16E3">
            <w:pPr>
              <w:spacing w:after="60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120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kWh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 ∙m²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∙35∙365d ∙1,07·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9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=1,64∙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kWh</m:t>
                </m:r>
              </m:oMath>
            </m:oMathPara>
          </w:p>
          <w:p w14:paraId="2D4422E5" w14:textId="77777777" w:rsidR="00E95521" w:rsidRPr="004B31CF" w:rsidRDefault="00E95521" w:rsidP="009E16E3">
            <w:pPr>
              <w:spacing w:after="60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η=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Nutz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Ges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9,38 ·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kWh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m²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1,64·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15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kWh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m²</m:t>
                        </m:r>
                      </m:den>
                    </m:f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=0,57 %</m:t>
                </m:r>
              </m:oMath>
            </m:oMathPara>
          </w:p>
        </w:tc>
      </w:tr>
    </w:tbl>
    <w:p w14:paraId="2EC15162" w14:textId="77777777" w:rsidR="00E95521" w:rsidRDefault="00E95521" w:rsidP="00E95521"/>
    <w:p w14:paraId="495BF9AA" w14:textId="77777777" w:rsidR="00E95521" w:rsidRDefault="00E95521" w:rsidP="00E95521"/>
    <w:p w14:paraId="6885B929" w14:textId="77777777" w:rsidR="00E95521" w:rsidRDefault="00E95521" w:rsidP="00E95521"/>
    <w:p w14:paraId="6D1D41E4" w14:textId="77777777" w:rsidR="00E95521" w:rsidRPr="004B31CF" w:rsidRDefault="00E95521" w:rsidP="00E95521"/>
    <w:p w14:paraId="0417D4CF" w14:textId="066F4758" w:rsidR="004E6917" w:rsidRDefault="006D61BB">
      <w:r>
        <w:rPr>
          <w:noProof/>
        </w:rPr>
        <w:br w:type="page"/>
      </w:r>
    </w:p>
    <w:sectPr w:rsidR="004E69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F249B"/>
    <w:multiLevelType w:val="hybridMultilevel"/>
    <w:tmpl w:val="86722ACE"/>
    <w:lvl w:ilvl="0" w:tplc="670A48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E87943"/>
    <w:multiLevelType w:val="hybridMultilevel"/>
    <w:tmpl w:val="89169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B1DA5"/>
    <w:multiLevelType w:val="hybridMultilevel"/>
    <w:tmpl w:val="9D3A68EE"/>
    <w:lvl w:ilvl="0" w:tplc="3E4EAE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B2FE9"/>
    <w:multiLevelType w:val="hybridMultilevel"/>
    <w:tmpl w:val="86722AC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BB"/>
    <w:rsid w:val="004E6917"/>
    <w:rsid w:val="006D61BB"/>
    <w:rsid w:val="007529B3"/>
    <w:rsid w:val="00801CBF"/>
    <w:rsid w:val="00E95521"/>
    <w:rsid w:val="00F9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E843"/>
  <w15:chartTrackingRefBased/>
  <w15:docId w15:val="{7BB17967-40F9-4039-A41B-2C31D1EF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61BB"/>
    <w:rPr>
      <w:rFonts w:ascii="Calibri" w:eastAsia="Calibri" w:hAnsi="Calibri" w:cs="Calibri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61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D61B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6D61BB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6D61B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D61BB"/>
    <w:pPr>
      <w:spacing w:before="360" w:after="360"/>
      <w:ind w:left="227" w:right="862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D61BB"/>
    <w:rPr>
      <w:rFonts w:ascii="Calibri" w:eastAsia="Calibri" w:hAnsi="Calibri" w:cs="Calibri"/>
      <w:i/>
      <w:iCs/>
      <w:color w:val="4472C4" w:themeColor="accent1"/>
      <w:lang w:eastAsia="de-DE"/>
    </w:rPr>
  </w:style>
  <w:style w:type="table" w:styleId="Tabellenraster">
    <w:name w:val="Table Grid"/>
    <w:basedOn w:val="NormaleTabelle"/>
    <w:uiPriority w:val="39"/>
    <w:rsid w:val="00E95521"/>
    <w:pPr>
      <w:spacing w:after="0" w:line="240" w:lineRule="auto"/>
    </w:pPr>
    <w:rPr>
      <w:rFonts w:ascii="Calibri" w:eastAsia="Calibri" w:hAnsi="Calibri" w:cs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95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 Thomas</dc:creator>
  <cp:keywords/>
  <dc:description/>
  <cp:lastModifiedBy>Sabine Graf</cp:lastModifiedBy>
  <cp:revision>2</cp:revision>
  <dcterms:created xsi:type="dcterms:W3CDTF">2022-11-21T13:40:00Z</dcterms:created>
  <dcterms:modified xsi:type="dcterms:W3CDTF">2022-11-21T13:40:00Z</dcterms:modified>
</cp:coreProperties>
</file>